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截至2021年末发行的新增地方政府专项债券资金收支情况表</w:t>
      </w:r>
    </w:p>
    <w:p>
      <w:pPr>
        <w:widowControl/>
        <w:jc w:val="left"/>
        <w:rPr>
          <w:rFonts w:hint="eastAsia"/>
          <w:sz w:val="20"/>
          <w:szCs w:val="20"/>
        </w:rPr>
      </w:pPr>
    </w:p>
    <w:p>
      <w:pPr>
        <w:widowControl/>
        <w:jc w:val="right"/>
        <w:rPr>
          <w:rFonts w:hint="eastAsia"/>
        </w:rPr>
      </w:pPr>
      <w:r>
        <w:rPr>
          <w:rFonts w:hint="eastAsia"/>
        </w:rPr>
        <w:t>单位：亿元</w:t>
      </w:r>
    </w:p>
    <w:tbl>
      <w:tblPr>
        <w:tblStyle w:val="2"/>
        <w:tblpPr w:leftFromText="180" w:rightFromText="180" w:vertAnchor="text" w:horzAnchor="page" w:tblpX="1687" w:tblpY="412"/>
        <w:tblOverlap w:val="never"/>
        <w:tblW w:w="9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2253"/>
        <w:gridCol w:w="1483"/>
        <w:gridCol w:w="3638"/>
        <w:gridCol w:w="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792" w:type="dxa"/>
            <w:vMerge w:val="restart"/>
            <w:noWrap w:val="0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序号</w:t>
            </w:r>
          </w:p>
        </w:tc>
        <w:tc>
          <w:tcPr>
            <w:tcW w:w="3736" w:type="dxa"/>
            <w:gridSpan w:val="2"/>
            <w:noWrap w:val="0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截至202</w:t>
            </w:r>
            <w:r>
              <w:rPr>
                <w:rFonts w:hint="eastAsia" w:hAnsi="黑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hAnsi="黑体"/>
                <w:sz w:val="24"/>
                <w:szCs w:val="24"/>
              </w:rPr>
              <w:t>年末新增专项债券资金收入</w:t>
            </w:r>
          </w:p>
        </w:tc>
        <w:tc>
          <w:tcPr>
            <w:tcW w:w="4480" w:type="dxa"/>
            <w:gridSpan w:val="2"/>
            <w:noWrap w:val="0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截至202</w:t>
            </w:r>
            <w:r>
              <w:rPr>
                <w:rFonts w:hint="eastAsia" w:hAnsi="黑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hAnsi="黑体"/>
                <w:sz w:val="24"/>
                <w:szCs w:val="24"/>
              </w:rPr>
              <w:t>年末新增专项债券资金安排的支出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vMerge w:val="continue"/>
            <w:noWrap w:val="0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</w:p>
        </w:tc>
        <w:tc>
          <w:tcPr>
            <w:tcW w:w="2253" w:type="dxa"/>
            <w:noWrap w:val="0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债券名称</w:t>
            </w:r>
          </w:p>
        </w:tc>
        <w:tc>
          <w:tcPr>
            <w:tcW w:w="1483" w:type="dxa"/>
            <w:noWrap w:val="0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金额</w:t>
            </w:r>
          </w:p>
        </w:tc>
        <w:tc>
          <w:tcPr>
            <w:tcW w:w="3638" w:type="dxa"/>
            <w:noWrap w:val="0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支出功能分类</w:t>
            </w:r>
          </w:p>
        </w:tc>
        <w:tc>
          <w:tcPr>
            <w:tcW w:w="842" w:type="dxa"/>
            <w:noWrap w:val="0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noWrap w:val="0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合计</w:t>
            </w:r>
          </w:p>
        </w:tc>
        <w:tc>
          <w:tcPr>
            <w:tcW w:w="2253" w:type="dxa"/>
            <w:noWrap w:val="0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1483" w:type="dxa"/>
            <w:noWrap w:val="0"/>
            <w:vAlign w:val="top"/>
          </w:tcPr>
          <w:p>
            <w:pPr>
              <w:jc w:val="center"/>
              <w:rPr>
                <w:rFonts w:hint="default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hAnsi="黑体"/>
                <w:sz w:val="24"/>
                <w:szCs w:val="24"/>
                <w:lang w:val="en-US" w:eastAsia="zh-CN"/>
              </w:rPr>
              <w:t>20.61</w:t>
            </w:r>
          </w:p>
        </w:tc>
        <w:tc>
          <w:tcPr>
            <w:tcW w:w="3638" w:type="dxa"/>
            <w:noWrap w:val="0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84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黑体"/>
                <w:sz w:val="24"/>
                <w:szCs w:val="24"/>
                <w:lang w:val="en-US" w:eastAsia="zh-CN"/>
              </w:rPr>
              <w:t>20.61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1</w:t>
            </w:r>
          </w:p>
        </w:tc>
        <w:tc>
          <w:tcPr>
            <w:tcW w:w="22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柳东新区保税物流片区基础配套设施项目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3638" w:type="dxa"/>
            <w:noWrap w:val="0"/>
            <w:vAlign w:val="center"/>
          </w:tcPr>
          <w:p>
            <w:pPr>
              <w:jc w:val="center"/>
              <w:rPr>
                <w:rFonts w:hint="default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hAnsi="黑体"/>
                <w:sz w:val="24"/>
                <w:szCs w:val="24"/>
              </w:rPr>
              <w:t>2290402</w:t>
            </w:r>
            <w:r>
              <w:rPr>
                <w:rFonts w:hint="eastAsia" w:hAnsi="黑体"/>
                <w:sz w:val="24"/>
                <w:szCs w:val="24"/>
                <w:lang w:val="en-US" w:eastAsia="zh-CN"/>
              </w:rPr>
              <w:t>其他地方自行试点项目收益专项债券收入安排的支出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</w:t>
            </w:r>
          </w:p>
        </w:tc>
        <w:tc>
          <w:tcPr>
            <w:tcW w:w="22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广西汽车集团新能源整车项目基础配套工程（二期）项目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638" w:type="dxa"/>
            <w:noWrap w:val="0"/>
            <w:vAlign w:val="center"/>
          </w:tcPr>
          <w:p>
            <w:pPr>
              <w:jc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2290402</w:t>
            </w:r>
            <w:r>
              <w:rPr>
                <w:rFonts w:hint="eastAsia" w:hAnsi="黑体"/>
                <w:sz w:val="24"/>
                <w:szCs w:val="24"/>
                <w:lang w:val="en-US" w:eastAsia="zh-CN"/>
              </w:rPr>
              <w:t>其他地方自行试点项目收益专项债券收入安排的支出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3</w:t>
            </w:r>
          </w:p>
        </w:tc>
        <w:tc>
          <w:tcPr>
            <w:tcW w:w="22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柳东新区雒容广场北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停车场项目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  <w:tc>
          <w:tcPr>
            <w:tcW w:w="3638" w:type="dxa"/>
            <w:noWrap w:val="0"/>
            <w:vAlign w:val="center"/>
          </w:tcPr>
          <w:p>
            <w:pPr>
              <w:jc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2290402</w:t>
            </w:r>
            <w:r>
              <w:rPr>
                <w:rFonts w:hint="eastAsia" w:hAnsi="黑体"/>
                <w:sz w:val="24"/>
                <w:szCs w:val="24"/>
                <w:lang w:val="en-US" w:eastAsia="zh-CN"/>
              </w:rPr>
              <w:t>其他地方自行试点项目收益专项债券收入安排的支出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4</w:t>
            </w:r>
          </w:p>
        </w:tc>
        <w:tc>
          <w:tcPr>
            <w:tcW w:w="22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柳东新区实验幼儿园、雒容镇第三幼儿园项目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  <w:tc>
          <w:tcPr>
            <w:tcW w:w="3638" w:type="dxa"/>
            <w:noWrap w:val="0"/>
            <w:vAlign w:val="center"/>
          </w:tcPr>
          <w:p>
            <w:pPr>
              <w:jc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2290402</w:t>
            </w:r>
            <w:r>
              <w:rPr>
                <w:rFonts w:hint="eastAsia" w:hAnsi="黑体"/>
                <w:sz w:val="24"/>
                <w:szCs w:val="24"/>
                <w:lang w:val="en-US" w:eastAsia="zh-CN"/>
              </w:rPr>
              <w:t>其他地方自行试点项目收益专项债券收入安排的支出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5</w:t>
            </w:r>
          </w:p>
        </w:tc>
        <w:tc>
          <w:tcPr>
            <w:tcW w:w="22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柳东新区颐养中心项目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  <w:tc>
          <w:tcPr>
            <w:tcW w:w="3638" w:type="dxa"/>
            <w:noWrap w:val="0"/>
            <w:vAlign w:val="center"/>
          </w:tcPr>
          <w:p>
            <w:pPr>
              <w:jc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2290402</w:t>
            </w:r>
            <w:r>
              <w:rPr>
                <w:rFonts w:hint="eastAsia" w:hAnsi="黑体"/>
                <w:sz w:val="24"/>
                <w:szCs w:val="24"/>
                <w:lang w:val="en-US" w:eastAsia="zh-CN"/>
              </w:rPr>
              <w:t>其他地方自行试点项目收益专项债券收入安排的支出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hint="eastAsia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hAnsi="黑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2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柳东新区智慧停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车场建设项目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</w:t>
            </w:r>
          </w:p>
        </w:tc>
        <w:tc>
          <w:tcPr>
            <w:tcW w:w="3638" w:type="dxa"/>
            <w:noWrap w:val="0"/>
            <w:vAlign w:val="center"/>
          </w:tcPr>
          <w:p>
            <w:pPr>
              <w:jc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2290402</w:t>
            </w:r>
            <w:r>
              <w:rPr>
                <w:rFonts w:hint="eastAsia" w:hAnsi="黑体"/>
                <w:sz w:val="24"/>
                <w:szCs w:val="24"/>
                <w:lang w:val="en-US" w:eastAsia="zh-CN"/>
              </w:rPr>
              <w:t>其他地方自行试点项目收益专项债券收入安排的支出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hint="eastAsia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hAnsi="黑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2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车联网先导应用环境构建及场景测试验证平台及基础配套建设项目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</w:p>
        </w:tc>
        <w:tc>
          <w:tcPr>
            <w:tcW w:w="3638" w:type="dxa"/>
            <w:noWrap w:val="0"/>
            <w:vAlign w:val="center"/>
          </w:tcPr>
          <w:p>
            <w:pPr>
              <w:jc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2290402</w:t>
            </w:r>
            <w:r>
              <w:rPr>
                <w:rFonts w:hint="eastAsia" w:hAnsi="黑体"/>
                <w:sz w:val="24"/>
                <w:szCs w:val="24"/>
                <w:lang w:val="en-US" w:eastAsia="zh-CN"/>
              </w:rPr>
              <w:t>其他地方自行试点项目收益专项债券收入安排的支出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hint="eastAsia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hAnsi="黑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2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柳州市柳东新区物流园区升级转型工程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</w:p>
        </w:tc>
        <w:tc>
          <w:tcPr>
            <w:tcW w:w="3638" w:type="dxa"/>
            <w:noWrap w:val="0"/>
            <w:vAlign w:val="center"/>
          </w:tcPr>
          <w:p>
            <w:pPr>
              <w:jc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2290402</w:t>
            </w:r>
            <w:r>
              <w:rPr>
                <w:rFonts w:hint="eastAsia" w:hAnsi="黑体"/>
                <w:sz w:val="24"/>
                <w:szCs w:val="24"/>
                <w:lang w:val="en-US" w:eastAsia="zh-CN"/>
              </w:rPr>
              <w:t>其他地方自行试点项目收益专项债券收入安排的支出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hint="eastAsia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hAnsi="黑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2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柳州市柳东新区物流园区升级转型工程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</w:p>
        </w:tc>
        <w:tc>
          <w:tcPr>
            <w:tcW w:w="3638" w:type="dxa"/>
            <w:noWrap w:val="0"/>
            <w:vAlign w:val="center"/>
          </w:tcPr>
          <w:p>
            <w:pPr>
              <w:jc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2290402</w:t>
            </w:r>
            <w:r>
              <w:rPr>
                <w:rFonts w:hint="eastAsia" w:hAnsi="黑体"/>
                <w:sz w:val="24"/>
                <w:szCs w:val="24"/>
                <w:lang w:val="en-US" w:eastAsia="zh-CN"/>
              </w:rPr>
              <w:t>其他地方自行试点项目收益专项债券收入安排的支出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hint="default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hAnsi="黑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2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广西汽车集团新能源整车项目基础配套工程(二期）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638" w:type="dxa"/>
            <w:noWrap w:val="0"/>
            <w:vAlign w:val="center"/>
          </w:tcPr>
          <w:p>
            <w:pPr>
              <w:jc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2290402</w:t>
            </w:r>
            <w:r>
              <w:rPr>
                <w:rFonts w:hint="eastAsia" w:hAnsi="黑体"/>
                <w:sz w:val="24"/>
                <w:szCs w:val="24"/>
                <w:lang w:val="en-US" w:eastAsia="zh-CN"/>
              </w:rPr>
              <w:t>其他地方自行试点项目收益专项债券收入安排的支出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hint="default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hAnsi="黑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2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广西柳州市国轩5GWH新能源电池产业园及基础配套工程项目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638" w:type="dxa"/>
            <w:noWrap w:val="0"/>
            <w:vAlign w:val="center"/>
          </w:tcPr>
          <w:p>
            <w:pPr>
              <w:jc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2290402</w:t>
            </w:r>
            <w:r>
              <w:rPr>
                <w:rFonts w:hint="eastAsia" w:hAnsi="黑体"/>
                <w:sz w:val="24"/>
                <w:szCs w:val="24"/>
                <w:lang w:val="en-US" w:eastAsia="zh-CN"/>
              </w:rPr>
              <w:t>其他地方自行试点项目收益专项债券收入安排的支出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hint="default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hAnsi="黑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2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广西柳州市智慧化汽车城产业园升级转型工程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638" w:type="dxa"/>
            <w:noWrap w:val="0"/>
            <w:vAlign w:val="center"/>
          </w:tcPr>
          <w:p>
            <w:pPr>
              <w:jc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2290402</w:t>
            </w:r>
            <w:r>
              <w:rPr>
                <w:rFonts w:hint="eastAsia" w:hAnsi="黑体"/>
                <w:sz w:val="24"/>
                <w:szCs w:val="24"/>
                <w:lang w:val="en-US" w:eastAsia="zh-CN"/>
              </w:rPr>
              <w:t>其他地方自行试点项目收益专项债券收入安排的支出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黑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2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广西柳州市智慧化汽车城产业园升级转型工程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638" w:type="dxa"/>
            <w:noWrap w:val="0"/>
            <w:vAlign w:val="center"/>
          </w:tcPr>
          <w:p>
            <w:pPr>
              <w:jc w:val="center"/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2290402</w:t>
            </w:r>
            <w:r>
              <w:rPr>
                <w:rFonts w:hint="eastAsia" w:hAnsi="黑体"/>
                <w:sz w:val="24"/>
                <w:szCs w:val="24"/>
                <w:lang w:val="en-US" w:eastAsia="zh-CN"/>
              </w:rPr>
              <w:t>其他地方自行试点项目收益专项债券收入安排的支出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AD68B2-CAE0-403A-9CE7-C1DBCF9D435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EB8421C-95AF-456A-910F-4357811CC4E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11A3F265-462F-4D36-9A0C-2D3720270F3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mYTFjMzQ4MzZjMzZhYmMxYzYyYWFkYmJjZWZhMDgifQ=="/>
  </w:docVars>
  <w:rsids>
    <w:rsidRoot w:val="00000000"/>
    <w:rsid w:val="2B863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2022-07-06T07:20:40Z</dcterms:created>
  <dc:creator>LENOVO</dc:creator>
  <cp:lastModifiedBy>赴浅梦南柯</cp:lastModifiedBy>
  <dcterms:modified xsi:type="dcterms:W3CDTF">2022-07-06T07:32:59Z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B570342B5116420ABAB69D8BE6022851</vt:lpwstr>
  </property>
</Properties>
</file>